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140" w:lineRule="auto"/>
        <w:ind w:left="100" w:right="100" w:firstLine="0"/>
        <w:contextualSpacing w:val="0"/>
        <w:rPr>
          <w:b w:val="1"/>
          <w:color w:val="333333"/>
          <w:sz w:val="24"/>
          <w:szCs w:val="24"/>
          <w:highlight w:val="white"/>
        </w:rPr>
      </w:pPr>
      <w:r w:rsidDel="00000000" w:rsidR="00000000" w:rsidRPr="00000000">
        <w:rPr>
          <w:b w:val="1"/>
          <w:color w:val="333333"/>
          <w:sz w:val="24"/>
          <w:szCs w:val="24"/>
          <w:highlight w:val="white"/>
          <w:rtl w:val="0"/>
        </w:rPr>
        <w:t xml:space="preserve">PREGHIERE</w:t>
      </w:r>
    </w:p>
    <w:p w:rsidR="00000000" w:rsidDel="00000000" w:rsidP="00000000" w:rsidRDefault="00000000" w:rsidRPr="00000000" w14:paraId="00000001">
      <w:pPr>
        <w:spacing w:after="140" w:lineRule="auto"/>
        <w:ind w:left="100" w:right="100" w:firstLine="0"/>
        <w:contextualSpacing w:val="0"/>
        <w:jc w:val="center"/>
        <w:rPr>
          <w:b w:val="1"/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40" w:lineRule="auto"/>
        <w:ind w:left="100" w:right="100" w:firstLine="0"/>
        <w:contextualSpacing w:val="0"/>
        <w:jc w:val="center"/>
        <w:rPr>
          <w:b w:val="1"/>
          <w:color w:val="333333"/>
          <w:highlight w:val="white"/>
        </w:rPr>
      </w:pPr>
      <w:r w:rsidDel="00000000" w:rsidR="00000000" w:rsidRPr="00000000">
        <w:rPr>
          <w:b w:val="1"/>
          <w:color w:val="333333"/>
          <w:highlight w:val="white"/>
          <w:rtl w:val="0"/>
        </w:rPr>
        <w:t xml:space="preserve">Tappa Studio</w:t>
      </w:r>
    </w:p>
    <w:p w:rsidR="00000000" w:rsidDel="00000000" w:rsidP="00000000" w:rsidRDefault="00000000" w:rsidRPr="00000000" w14:paraId="00000003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Lc 10, 38-42</w:t>
      </w:r>
    </w:p>
    <w:p w:rsidR="00000000" w:rsidDel="00000000" w:rsidP="00000000" w:rsidRDefault="00000000" w:rsidRPr="00000000" w14:paraId="00000004">
      <w:pPr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Mentre erano in cammino, entrò in un villaggio e una donna, di nome Marta, lo ospitò. Ella aveva una sorella, di nome Maria, la quale, seduta ai piedi del Signore, ascoltava la sua parola. Marta invece era distolta per i molti servizi. Allora si fece avanti e disse:</w:t>
      </w:r>
    </w:p>
    <w:p w:rsidR="00000000" w:rsidDel="00000000" w:rsidP="00000000" w:rsidRDefault="00000000" w:rsidRPr="00000000" w14:paraId="00000005">
      <w:pPr>
        <w:contextualSpacing w:val="0"/>
        <w:jc w:val="both"/>
        <w:rPr>
          <w:b w:val="1"/>
          <w:color w:val="333333"/>
          <w:highlight w:val="white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«Signore, non t'importa nulla che mia sorella mi abbia lasciata sola a servire? Dille dunque che mi aiuti». Ma il Signore le rispose:  «Marta, Marta, tu ti affanni e ti agiti per molte cose, ma di una cosa sola c'è bisogno. Maria ha scelto la parte migliore, che non le sarà tolta».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40" w:lineRule="auto"/>
        <w:ind w:left="0" w:right="100" w:firstLine="0"/>
        <w:contextualSpacing w:val="0"/>
        <w:jc w:val="left"/>
        <w:rPr>
          <w:b w:val="1"/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40" w:lineRule="auto"/>
        <w:ind w:left="0" w:right="100" w:firstLine="0"/>
        <w:contextualSpacing w:val="0"/>
        <w:jc w:val="left"/>
        <w:rPr>
          <w:b w:val="1"/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40" w:lineRule="auto"/>
        <w:ind w:left="0" w:right="100" w:firstLine="0"/>
        <w:contextualSpacing w:val="0"/>
        <w:jc w:val="center"/>
        <w:rPr>
          <w:b w:val="1"/>
          <w:color w:val="333333"/>
          <w:highlight w:val="white"/>
        </w:rPr>
      </w:pPr>
      <w:r w:rsidDel="00000000" w:rsidR="00000000" w:rsidRPr="00000000">
        <w:rPr>
          <w:b w:val="1"/>
          <w:color w:val="333333"/>
          <w:highlight w:val="white"/>
          <w:rtl w:val="0"/>
        </w:rPr>
        <w:t xml:space="preserve">Tappa Animazione</w:t>
      </w:r>
    </w:p>
    <w:p w:rsidR="00000000" w:rsidDel="00000000" w:rsidP="00000000" w:rsidRDefault="00000000" w:rsidRPr="00000000" w14:paraId="00000009">
      <w:pPr>
        <w:spacing w:line="276" w:lineRule="auto"/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O Signore Gesù, che non ti sei limitato ad offrire le tue parole di vita eterna,</w:t>
      </w:r>
    </w:p>
    <w:p w:rsidR="00000000" w:rsidDel="00000000" w:rsidP="00000000" w:rsidRDefault="00000000" w:rsidRPr="00000000" w14:paraId="0000000B">
      <w:pPr>
        <w:spacing w:line="276" w:lineRule="auto"/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ma hai voluto farti nostro cibo e nostra bevanda, affinché noi diventassimo simili a te,</w:t>
      </w:r>
    </w:p>
    <w:p w:rsidR="00000000" w:rsidDel="00000000" w:rsidP="00000000" w:rsidRDefault="00000000" w:rsidRPr="00000000" w14:paraId="0000000C">
      <w:pPr>
        <w:spacing w:line="276" w:lineRule="auto"/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ti chiediamo di saper accogliere e riconoscere i tuoi doni.</w:t>
      </w:r>
    </w:p>
    <w:p w:rsidR="00000000" w:rsidDel="00000000" w:rsidP="00000000" w:rsidRDefault="00000000" w:rsidRPr="00000000" w14:paraId="0000000D">
      <w:pPr>
        <w:spacing w:line="276" w:lineRule="auto"/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Tu che non hai avuto dubbi nel donare la tua stessa carne per l’umanità,</w:t>
      </w:r>
    </w:p>
    <w:p w:rsidR="00000000" w:rsidDel="00000000" w:rsidP="00000000" w:rsidRDefault="00000000" w:rsidRPr="00000000" w14:paraId="0000000E">
      <w:pPr>
        <w:spacing w:line="276" w:lineRule="auto"/>
        <w:contextualSpacing w:val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fa’ che non perdiamo mai il tesoro della fede, che ci permette di rimanere stupiti</w:t>
      </w:r>
    </w:p>
    <w:p w:rsidR="00000000" w:rsidDel="00000000" w:rsidP="00000000" w:rsidRDefault="00000000" w:rsidRPr="00000000" w14:paraId="0000000F">
      <w:pPr>
        <w:spacing w:line="276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davanti alle meraviglie del tuo amore.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Canto </w:t>
      </w:r>
      <w:r w:rsidDel="00000000" w:rsidR="00000000" w:rsidRPr="00000000">
        <w:rPr>
          <w:i w:val="1"/>
          <w:sz w:val="20"/>
          <w:szCs w:val="20"/>
          <w:rtl w:val="0"/>
        </w:rPr>
        <w:t xml:space="preserve">Frutto della nostra terra </w:t>
      </w:r>
      <w:r w:rsidDel="00000000" w:rsidR="00000000" w:rsidRPr="00000000">
        <w:rPr>
          <w:sz w:val="20"/>
          <w:szCs w:val="20"/>
          <w:rtl w:val="0"/>
        </w:rPr>
        <w:t xml:space="preserve">(F.Buttazzo)</w:t>
      </w:r>
    </w:p>
    <w:p w:rsidR="00000000" w:rsidDel="00000000" w:rsidP="00000000" w:rsidRDefault="00000000" w:rsidRPr="00000000" w14:paraId="00000012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Frutto della nostra terra, del lavoro di ogni uomo:</w:t>
      </w:r>
    </w:p>
    <w:p w:rsidR="00000000" w:rsidDel="00000000" w:rsidP="00000000" w:rsidRDefault="00000000" w:rsidRPr="00000000" w14:paraId="00000014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pane della nostra vita, cibo della quotidianità .</w:t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Tu che lo prendevi un giorno, lo spezzavi per i tuoi,</w:t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oggi vieni in questo pane, cibo vero dell’umanità .</w:t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 sarà pane, e sarà vino nella mia vita,</w:t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nelle tue mani. Ti accoglierò dentro di me,</w:t>
      </w:r>
    </w:p>
    <w:p w:rsidR="00000000" w:rsidDel="00000000" w:rsidP="00000000" w:rsidRDefault="00000000" w:rsidRPr="00000000" w14:paraId="00000019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farò di me un’offerta viva,</w:t>
      </w:r>
    </w:p>
    <w:p w:rsidR="00000000" w:rsidDel="00000000" w:rsidP="00000000" w:rsidRDefault="00000000" w:rsidRPr="00000000" w14:paraId="0000001A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 sacrificio gradito a Te.</w:t>
      </w:r>
    </w:p>
    <w:p w:rsidR="00000000" w:rsidDel="00000000" w:rsidP="00000000" w:rsidRDefault="00000000" w:rsidRPr="00000000" w14:paraId="0000001B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Frutto della nostra terra, del lavoro di ogni uomo:</w:t>
      </w:r>
    </w:p>
    <w:p w:rsidR="00000000" w:rsidDel="00000000" w:rsidP="00000000" w:rsidRDefault="00000000" w:rsidRPr="00000000" w14:paraId="0000001D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vino delle nostre vigne, sulla mensa dei fratelli tuoi</w:t>
      </w:r>
    </w:p>
    <w:p w:rsidR="00000000" w:rsidDel="00000000" w:rsidP="00000000" w:rsidRDefault="00000000" w:rsidRPr="00000000" w14:paraId="0000001E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Tu che lo prendevi un giorno, lo bevevi con i tuoi,</w:t>
      </w:r>
    </w:p>
    <w:p w:rsidR="00000000" w:rsidDel="00000000" w:rsidP="00000000" w:rsidRDefault="00000000" w:rsidRPr="00000000" w14:paraId="0000001F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oggi vieni in questo vino e ti doni per la vita mia</w:t>
      </w:r>
    </w:p>
    <w:p w:rsidR="00000000" w:rsidDel="00000000" w:rsidP="00000000" w:rsidRDefault="00000000" w:rsidRPr="00000000" w14:paraId="00000020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 sarà pane, e sarà vino nella mia vita,</w:t>
      </w:r>
    </w:p>
    <w:p w:rsidR="00000000" w:rsidDel="00000000" w:rsidP="00000000" w:rsidRDefault="00000000" w:rsidRPr="00000000" w14:paraId="00000022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nelle tue mani. Ti accoglierò dentro di me,</w:t>
      </w:r>
    </w:p>
    <w:p w:rsidR="00000000" w:rsidDel="00000000" w:rsidP="00000000" w:rsidRDefault="00000000" w:rsidRPr="00000000" w14:paraId="00000023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farò di me un’offerta viva,</w:t>
      </w:r>
    </w:p>
    <w:p w:rsidR="00000000" w:rsidDel="00000000" w:rsidP="00000000" w:rsidRDefault="00000000" w:rsidRPr="00000000" w14:paraId="00000024">
      <w:pPr>
        <w:spacing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 sacrificio gradito a Te,</w:t>
      </w:r>
    </w:p>
    <w:p w:rsidR="00000000" w:rsidDel="00000000" w:rsidP="00000000" w:rsidRDefault="00000000" w:rsidRPr="00000000" w14:paraId="00000025">
      <w:pPr>
        <w:spacing w:line="240" w:lineRule="auto"/>
        <w:contextualSpacing w:val="0"/>
        <w:jc w:val="both"/>
        <w:rPr>
          <w:i w:val="1"/>
        </w:rPr>
      </w:pPr>
      <w:r w:rsidDel="00000000" w:rsidR="00000000" w:rsidRPr="00000000">
        <w:rPr>
          <w:sz w:val="20"/>
          <w:szCs w:val="20"/>
          <w:rtl w:val="0"/>
        </w:rPr>
        <w:t xml:space="preserve">un sacrificio gradito a 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40" w:lineRule="auto"/>
        <w:ind w:left="100" w:right="100" w:firstLine="0"/>
        <w:contextualSpacing w:val="0"/>
        <w:rPr>
          <w:rFonts w:ascii="Lora" w:cs="Lora" w:eastAsia="Lora" w:hAnsi="Lora"/>
          <w:b w:val="1"/>
          <w:color w:val="333333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